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6758"/>
        <w:gridCol w:w="2296"/>
      </w:tblGrid>
      <w:tr w:rsidR="00AC3D79" w:rsidTr="00AC3D79">
        <w:trPr>
          <w:trHeight w:val="326"/>
        </w:trPr>
        <w:tc>
          <w:tcPr>
            <w:tcW w:w="9054" w:type="dxa"/>
            <w:gridSpan w:val="2"/>
            <w:tcBorders>
              <w:top w:val="nil"/>
              <w:left w:val="nil"/>
              <w:bottom w:val="nil"/>
              <w:right w:val="nil"/>
            </w:tcBorders>
          </w:tcPr>
          <w:p w:rsidR="00AC3D79" w:rsidRDefault="00AC3D79">
            <w:pPr>
              <w:jc w:val="right"/>
              <w:rPr>
                <w:sz w:val="24"/>
                <w:szCs w:val="24"/>
                <w:lang w:val="es-VE"/>
              </w:rPr>
            </w:pPr>
            <w:r>
              <w:rPr>
                <w:rFonts w:ascii="Arial" w:hAnsi="Arial" w:cs="Arial"/>
                <w:b/>
                <w:sz w:val="24"/>
                <w:szCs w:val="24"/>
                <w:lang w:val="es-VE"/>
              </w:rPr>
              <w:t>Domingo 7 de enero de 2018</w:t>
            </w:r>
          </w:p>
          <w:p w:rsidR="00AC3D79" w:rsidRDefault="00AC3D79">
            <w:pPr>
              <w:jc w:val="center"/>
              <w:rPr>
                <w:lang w:val="es-VE"/>
              </w:rPr>
            </w:pPr>
          </w:p>
        </w:tc>
      </w:tr>
      <w:tr w:rsidR="00AC3D79" w:rsidTr="00AC3D79">
        <w:trPr>
          <w:trHeight w:val="1223"/>
        </w:trPr>
        <w:tc>
          <w:tcPr>
            <w:tcW w:w="6758" w:type="dxa"/>
            <w:tcBorders>
              <w:top w:val="nil"/>
              <w:left w:val="nil"/>
              <w:bottom w:val="nil"/>
              <w:right w:val="nil"/>
            </w:tcBorders>
          </w:tcPr>
          <w:p w:rsidR="00AC3D79" w:rsidRDefault="00AC3D79">
            <w:pPr>
              <w:jc w:val="right"/>
              <w:rPr>
                <w:rFonts w:ascii="Arial" w:hAnsi="Arial" w:cs="Arial"/>
                <w:b/>
                <w:sz w:val="20"/>
                <w:szCs w:val="20"/>
                <w:lang w:val="es-VE"/>
              </w:rPr>
            </w:pPr>
          </w:p>
          <w:p w:rsidR="00AC3D79" w:rsidRDefault="00AC3D79">
            <w:pPr>
              <w:jc w:val="center"/>
              <w:rPr>
                <w:rFonts w:ascii="Arial" w:hAnsi="Arial" w:cs="Arial"/>
                <w:b/>
                <w:i/>
                <w:sz w:val="32"/>
                <w:szCs w:val="32"/>
                <w:lang w:val="es-VE"/>
              </w:rPr>
            </w:pPr>
          </w:p>
          <w:p w:rsidR="00AC3D79" w:rsidRDefault="00AC3D79">
            <w:pPr>
              <w:jc w:val="center"/>
              <w:rPr>
                <w:rFonts w:ascii="Arial" w:hAnsi="Arial" w:cs="Arial"/>
                <w:b/>
                <w:i/>
                <w:sz w:val="32"/>
                <w:szCs w:val="32"/>
                <w:u w:val="single"/>
                <w:lang w:val="es-VE"/>
              </w:rPr>
            </w:pPr>
            <w:r>
              <w:rPr>
                <w:rFonts w:ascii="Arial" w:hAnsi="Arial" w:cs="Arial"/>
                <w:b/>
                <w:i/>
                <w:sz w:val="32"/>
                <w:szCs w:val="32"/>
                <w:u w:val="single"/>
                <w:lang w:val="es-VE"/>
              </w:rPr>
              <w:t>LA VOZ INTERNACIONAL</w:t>
            </w:r>
          </w:p>
          <w:p w:rsidR="00AC3D79" w:rsidRDefault="00AC3D79">
            <w:pPr>
              <w:jc w:val="center"/>
              <w:rPr>
                <w:rFonts w:ascii="Arial" w:hAnsi="Arial" w:cs="Arial"/>
                <w:b/>
                <w:sz w:val="20"/>
                <w:szCs w:val="20"/>
                <w:lang w:val="es-VE"/>
              </w:rPr>
            </w:pPr>
          </w:p>
        </w:tc>
        <w:tc>
          <w:tcPr>
            <w:tcW w:w="0" w:type="auto"/>
            <w:vMerge w:val="restart"/>
            <w:tcBorders>
              <w:top w:val="nil"/>
              <w:left w:val="nil"/>
              <w:bottom w:val="nil"/>
              <w:right w:val="nil"/>
            </w:tcBorders>
            <w:vAlign w:val="center"/>
            <w:hideMark/>
          </w:tcPr>
          <w:p w:rsidR="00AC3D79" w:rsidRDefault="00AC3D79">
            <w:pPr>
              <w:jc w:val="center"/>
              <w:rPr>
                <w:lang w:val="es-VE"/>
              </w:rPr>
            </w:pPr>
            <w:r>
              <w:rPr>
                <w:noProof/>
                <w:lang w:val="es-VE" w:eastAsia="es-VE"/>
              </w:rPr>
              <w:drawing>
                <wp:inline distT="0" distB="0" distL="0" distR="0" wp14:anchorId="4D1925B1" wp14:editId="58C7E345">
                  <wp:extent cx="1076325" cy="1076325"/>
                  <wp:effectExtent l="0" t="0" r="9525" b="9525"/>
                  <wp:docPr id="1" name="Imagen 3" descr="Descripción: Descripción: Descripción: Descripción: Descripción: Descripción: Descripción: Descripción: https://encrypted-tbn1.gstatic.com/images?q=tbn:ANd9GcTkTErm--Ei3YCJxUO7R2750T3BWgrhcYVCTtDIEKxqG0WCdM0cSE4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Descripción: Descripción: Descripción: Descripción: Descripción: Descripción: https://encrypted-tbn1.gstatic.com/images?q=tbn:ANd9GcTkTErm--Ei3YCJxUO7R2750T3BWgrhcYVCTtDIEKxqG0WCdM0cSE4Li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r w:rsidR="00AC3D79" w:rsidTr="00AC3D79">
        <w:trPr>
          <w:trHeight w:val="1114"/>
        </w:trPr>
        <w:tc>
          <w:tcPr>
            <w:tcW w:w="6758" w:type="dxa"/>
            <w:tcBorders>
              <w:top w:val="nil"/>
              <w:left w:val="nil"/>
              <w:bottom w:val="nil"/>
              <w:right w:val="nil"/>
            </w:tcBorders>
          </w:tcPr>
          <w:p w:rsidR="00AC3D79" w:rsidRDefault="00AC3D79">
            <w:pPr>
              <w:jc w:val="both"/>
              <w:rPr>
                <w:rFonts w:ascii="Arial" w:hAnsi="Arial" w:cs="Arial"/>
                <w:b/>
                <w:sz w:val="20"/>
                <w:szCs w:val="20"/>
                <w:lang w:val="es-VE"/>
              </w:rPr>
            </w:pPr>
          </w:p>
          <w:p w:rsidR="00AC3D79" w:rsidRDefault="00AC3D79">
            <w:pPr>
              <w:jc w:val="both"/>
              <w:rPr>
                <w:rFonts w:ascii="Arial" w:hAnsi="Arial" w:cs="Arial"/>
                <w:b/>
                <w:sz w:val="24"/>
                <w:szCs w:val="24"/>
                <w:lang w:val="es-VE"/>
              </w:rPr>
            </w:pPr>
            <w:r>
              <w:rPr>
                <w:rFonts w:ascii="Arial" w:hAnsi="Arial" w:cs="Arial"/>
                <w:sz w:val="24"/>
                <w:szCs w:val="24"/>
                <w:lang w:val="es-VE"/>
              </w:rPr>
              <w:t xml:space="preserve">Artículos escritos para </w:t>
            </w:r>
            <w:r>
              <w:rPr>
                <w:rFonts w:ascii="Arial" w:hAnsi="Arial" w:cs="Arial"/>
                <w:b/>
                <w:sz w:val="24"/>
                <w:szCs w:val="24"/>
                <w:lang w:val="es-VE"/>
              </w:rPr>
              <w:t>La Voz</w:t>
            </w:r>
            <w:r>
              <w:rPr>
                <w:rFonts w:ascii="Arial" w:hAnsi="Arial" w:cs="Arial"/>
                <w:sz w:val="24"/>
                <w:szCs w:val="24"/>
                <w:lang w:val="es-VE"/>
              </w:rPr>
              <w:t xml:space="preserve"> por los profesores de la </w:t>
            </w:r>
            <w:r>
              <w:rPr>
                <w:rFonts w:ascii="Arial" w:hAnsi="Arial" w:cs="Arial"/>
                <w:b/>
                <w:sz w:val="24"/>
                <w:szCs w:val="24"/>
                <w:lang w:val="es-VE"/>
              </w:rPr>
              <w:t>Escuela de Estudios Internacionales (FACES-UCV)</w:t>
            </w:r>
            <w:r>
              <w:rPr>
                <w:rFonts w:ascii="Arial" w:hAnsi="Arial" w:cs="Arial"/>
                <w:sz w:val="24"/>
                <w:szCs w:val="24"/>
                <w:lang w:val="es-VE"/>
              </w:rPr>
              <w:t>. La responsabilidad de las opiniones emitidas en sus artículos y Notas Internacionales es de los autores y no comprometen a la institución</w:t>
            </w:r>
            <w:r>
              <w:rPr>
                <w:rFonts w:ascii="Arial" w:hAnsi="Arial" w:cs="Arial"/>
                <w:b/>
                <w:sz w:val="24"/>
                <w:szCs w:val="24"/>
                <w:lang w:val="es-VE"/>
              </w:rPr>
              <w:t>.</w:t>
            </w:r>
          </w:p>
          <w:p w:rsidR="00AC3D79" w:rsidRDefault="00AC3D79">
            <w:pPr>
              <w:jc w:val="both"/>
              <w:rPr>
                <w:sz w:val="24"/>
                <w:szCs w:val="24"/>
                <w:lang w:val="es-VE"/>
              </w:rPr>
            </w:pPr>
          </w:p>
        </w:tc>
        <w:tc>
          <w:tcPr>
            <w:tcW w:w="0" w:type="auto"/>
            <w:vMerge/>
            <w:tcBorders>
              <w:top w:val="nil"/>
              <w:left w:val="nil"/>
              <w:bottom w:val="nil"/>
              <w:right w:val="nil"/>
            </w:tcBorders>
            <w:vAlign w:val="center"/>
            <w:hideMark/>
          </w:tcPr>
          <w:p w:rsidR="00AC3D79" w:rsidRDefault="00AC3D79">
            <w:pPr>
              <w:rPr>
                <w:lang w:val="es-VE"/>
              </w:rPr>
            </w:pPr>
          </w:p>
        </w:tc>
      </w:tr>
    </w:tbl>
    <w:p w:rsidR="009950F4" w:rsidRDefault="00A73199" w:rsidP="00A73199">
      <w:pPr>
        <w:spacing w:after="240" w:line="240" w:lineRule="auto"/>
        <w:ind w:left="357"/>
        <w:contextualSpacing/>
        <w:jc w:val="center"/>
        <w:rPr>
          <w:rFonts w:ascii="Arial" w:hAnsi="Arial" w:cs="Arial"/>
          <w:b/>
          <w:sz w:val="32"/>
          <w:szCs w:val="32"/>
        </w:rPr>
      </w:pPr>
      <w:r w:rsidRPr="009950F4">
        <w:rPr>
          <w:rFonts w:ascii="Arial" w:hAnsi="Arial" w:cs="Arial"/>
          <w:b/>
          <w:sz w:val="32"/>
          <w:szCs w:val="32"/>
        </w:rPr>
        <w:t>FÉLIX ARELLANO</w:t>
      </w:r>
    </w:p>
    <w:p w:rsidR="00A73199" w:rsidRDefault="00A73199" w:rsidP="00A73199">
      <w:pPr>
        <w:spacing w:after="240" w:line="240" w:lineRule="auto"/>
        <w:ind w:left="357"/>
        <w:contextualSpacing/>
        <w:jc w:val="center"/>
        <w:rPr>
          <w:rFonts w:ascii="Arial" w:hAnsi="Arial" w:cs="Arial"/>
          <w:b/>
          <w:sz w:val="36"/>
          <w:szCs w:val="36"/>
        </w:rPr>
      </w:pPr>
    </w:p>
    <w:p w:rsidR="00AC3D79" w:rsidRPr="00AC3D79" w:rsidRDefault="00A73199" w:rsidP="00A73199">
      <w:pPr>
        <w:spacing w:after="240"/>
        <w:jc w:val="center"/>
        <w:rPr>
          <w:rFonts w:ascii="Arial" w:hAnsi="Arial" w:cs="Arial"/>
          <w:b/>
          <w:sz w:val="24"/>
          <w:szCs w:val="24"/>
          <w:u w:val="single"/>
        </w:rPr>
      </w:pPr>
      <w:r w:rsidRPr="00AC3D79">
        <w:rPr>
          <w:rFonts w:ascii="Arial" w:hAnsi="Arial" w:cs="Arial"/>
          <w:b/>
          <w:sz w:val="36"/>
          <w:szCs w:val="36"/>
        </w:rPr>
        <w:t>DESAFÍOS DEL NUEVO AÑO</w:t>
      </w:r>
    </w:p>
    <w:p w:rsidR="00AC3D79" w:rsidRPr="00AC3D79" w:rsidRDefault="00AC3D79" w:rsidP="00A73199">
      <w:pPr>
        <w:spacing w:after="120" w:line="240" w:lineRule="auto"/>
        <w:jc w:val="both"/>
        <w:rPr>
          <w:rFonts w:ascii="Arial" w:hAnsi="Arial" w:cs="Arial"/>
          <w:sz w:val="24"/>
          <w:szCs w:val="24"/>
        </w:rPr>
      </w:pPr>
      <w:r w:rsidRPr="00AC3D79">
        <w:rPr>
          <w:rFonts w:ascii="Arial" w:hAnsi="Arial" w:cs="Arial"/>
          <w:sz w:val="24"/>
          <w:szCs w:val="24"/>
        </w:rPr>
        <w:t>Los desafíos globales del nuevo año se proyectan complejos y el militarismo, el armamentismo, el terrorismo y la violencia juegan un papel privilegiado. Pareciera que la amenaza nuclear de Corea del Norte, sujeta a las irracionalidades de su joven dictador, por sus graves consecuencias para la paz, se presenta como uno de los temores más catastróficos. No muy lejos en peligrosidad se ubican el terrorismo y los ilícitos internacionales, tan difíciles de enfrentar, pues rompen los esquemas tradicionales de la seguridad y defensa.</w:t>
      </w:r>
    </w:p>
    <w:p w:rsidR="00AC3D79" w:rsidRPr="00AC3D79" w:rsidRDefault="00AC3D79" w:rsidP="00A73199">
      <w:pPr>
        <w:spacing w:after="120" w:line="240" w:lineRule="auto"/>
        <w:jc w:val="both"/>
        <w:rPr>
          <w:rFonts w:ascii="Arial" w:hAnsi="Arial" w:cs="Arial"/>
          <w:sz w:val="24"/>
          <w:szCs w:val="24"/>
        </w:rPr>
      </w:pPr>
      <w:r w:rsidRPr="00AC3D79">
        <w:rPr>
          <w:rFonts w:ascii="Arial" w:hAnsi="Arial" w:cs="Arial"/>
          <w:sz w:val="24"/>
          <w:szCs w:val="24"/>
        </w:rPr>
        <w:t xml:space="preserve">Pero los riesgos globales son diversos y en el plano humanitario resaltan las crecientes violaciones de los derechos humanos; también las significativas migraciones de población pobre y perseguida en el planeta, incluyendo la venezolana que, en el marco de la </w:t>
      </w:r>
      <w:proofErr w:type="spellStart"/>
      <w:r w:rsidRPr="00AC3D79">
        <w:rPr>
          <w:rFonts w:ascii="Arial" w:hAnsi="Arial" w:cs="Arial"/>
          <w:sz w:val="24"/>
          <w:szCs w:val="24"/>
        </w:rPr>
        <w:t>aporofobia</w:t>
      </w:r>
      <w:proofErr w:type="spellEnd"/>
      <w:r w:rsidRPr="00AC3D79">
        <w:rPr>
          <w:rFonts w:ascii="Arial" w:hAnsi="Arial" w:cs="Arial"/>
          <w:sz w:val="24"/>
          <w:szCs w:val="24"/>
        </w:rPr>
        <w:t>, básicamente encuentra rechazo, lo que se constituye en un potencial de conflicto. La pobreza y la marginalidad de vastos grupos humanos, acrecentada por los populismos y autoritarismos, se mantiene como uno de los factores de inestabilidad mundial.</w:t>
      </w:r>
    </w:p>
    <w:p w:rsidR="00AC3D79" w:rsidRPr="00AC3D79" w:rsidRDefault="00AC3D79" w:rsidP="00A73199">
      <w:pPr>
        <w:spacing w:after="120" w:line="240" w:lineRule="auto"/>
        <w:jc w:val="both"/>
        <w:rPr>
          <w:rFonts w:ascii="Arial" w:hAnsi="Arial" w:cs="Arial"/>
          <w:sz w:val="24"/>
          <w:szCs w:val="24"/>
        </w:rPr>
      </w:pPr>
      <w:r w:rsidRPr="00AC3D79">
        <w:rPr>
          <w:rFonts w:ascii="Arial" w:hAnsi="Arial" w:cs="Arial"/>
          <w:sz w:val="24"/>
          <w:szCs w:val="24"/>
        </w:rPr>
        <w:t>En la lista de riesgos globales también destacan los problemas ecológicos, en particular los negativos efectos del cambio climático; también la proliferación de virus, que aún no tienen cura y se mueven a escala mundial sin consideraciones por fronteras o soberanías. Igualmente destacan la violencia de género que, no obstante la campaña de repudio mundial, siguen creciendo y junto a ella el permanente maltrato a la diversidad sexual.</w:t>
      </w:r>
    </w:p>
    <w:p w:rsidR="00AC3D79" w:rsidRPr="00AC3D79" w:rsidRDefault="00AC3D79" w:rsidP="00A73199">
      <w:pPr>
        <w:spacing w:after="120" w:line="240" w:lineRule="auto"/>
        <w:jc w:val="both"/>
        <w:rPr>
          <w:rFonts w:ascii="Arial" w:hAnsi="Arial" w:cs="Arial"/>
          <w:sz w:val="24"/>
          <w:szCs w:val="24"/>
        </w:rPr>
      </w:pPr>
      <w:r w:rsidRPr="00AC3D79">
        <w:rPr>
          <w:rFonts w:ascii="Arial" w:hAnsi="Arial" w:cs="Arial"/>
          <w:sz w:val="24"/>
          <w:szCs w:val="24"/>
        </w:rPr>
        <w:t xml:space="preserve">En el plano económico el desasosiego frente a la globalización está creciendo, pero su manejo está resultando irresponsable, como el caso del Brexit en Gran Bretaña, o el rechazo de Donald Trump de los acuerdos comerciales transpacífico y transatlántico; pues retirarse de la integración, como también fue el caso del proceso bolivariano frente a la Comunidad Andina y el Grupo de los Tres, no es la solución, por el contrario tiende a complicar los problemas. </w:t>
      </w:r>
    </w:p>
    <w:p w:rsidR="00AC3D79" w:rsidRPr="00AC3D79" w:rsidRDefault="00AC3D79" w:rsidP="00A73199">
      <w:pPr>
        <w:spacing w:after="120" w:line="240" w:lineRule="auto"/>
        <w:jc w:val="both"/>
        <w:rPr>
          <w:rFonts w:ascii="Arial" w:hAnsi="Arial" w:cs="Arial"/>
          <w:sz w:val="24"/>
          <w:szCs w:val="24"/>
        </w:rPr>
      </w:pPr>
      <w:r w:rsidRPr="00AC3D79">
        <w:rPr>
          <w:rFonts w:ascii="Arial" w:hAnsi="Arial" w:cs="Arial"/>
          <w:sz w:val="24"/>
          <w:szCs w:val="24"/>
        </w:rPr>
        <w:lastRenderedPageBreak/>
        <w:t>Pero frente al panorama desolador, las fuerzas de cambio en el mundo no se amilanan y el multilateralismo, los nuevos actores como las organizaciones no gubernamentales o las fuerzas que promueven la paz, la convivencia y la democratización de las relaciones internacionales, se mantienen firmes y creativas en su labor.</w:t>
      </w:r>
    </w:p>
    <w:p w:rsidR="00AC3D79" w:rsidRDefault="00AC3D79" w:rsidP="00A73199">
      <w:pPr>
        <w:spacing w:after="240" w:line="240" w:lineRule="auto"/>
        <w:jc w:val="both"/>
        <w:rPr>
          <w:rFonts w:ascii="Arial" w:hAnsi="Arial" w:cs="Arial"/>
          <w:sz w:val="24"/>
          <w:szCs w:val="24"/>
        </w:rPr>
      </w:pPr>
      <w:r w:rsidRPr="00AC3D79">
        <w:rPr>
          <w:rFonts w:ascii="Arial" w:hAnsi="Arial" w:cs="Arial"/>
          <w:sz w:val="24"/>
          <w:szCs w:val="24"/>
        </w:rPr>
        <w:t xml:space="preserve">En lo que a Venezuela respecta, para quienes creemos en la democracia y la convivencia los retos son enormes; ahora bien, en proporción a los obstáculos, debería crecer la voluntad, la creatividad, la organización y, obviamente, la unidad.  </w:t>
      </w:r>
    </w:p>
    <w:p w:rsidR="00AC3D79" w:rsidRPr="00AC3D79" w:rsidRDefault="00AC3D79" w:rsidP="009B746A">
      <w:pPr>
        <w:shd w:val="clear" w:color="auto" w:fill="FFFFFF"/>
        <w:spacing w:after="240" w:line="240" w:lineRule="auto"/>
        <w:jc w:val="center"/>
        <w:textAlignment w:val="baseline"/>
        <w:rPr>
          <w:rFonts w:ascii="Arial" w:eastAsia="Times New Roman" w:hAnsi="Arial" w:cs="Arial"/>
          <w:b/>
          <w:color w:val="404040"/>
          <w:sz w:val="24"/>
          <w:szCs w:val="24"/>
          <w:lang w:val="es-VE" w:eastAsia="es-VE"/>
        </w:rPr>
      </w:pPr>
      <w:r w:rsidRPr="00AC3D79">
        <w:rPr>
          <w:rFonts w:ascii="Arial" w:eastAsia="Times New Roman" w:hAnsi="Arial" w:cs="Arial"/>
          <w:b/>
          <w:color w:val="404040"/>
          <w:sz w:val="32"/>
          <w:szCs w:val="32"/>
          <w:lang w:val="es-VE" w:eastAsia="es-VE"/>
        </w:rPr>
        <w:t>NOTA INTERNACIONAL</w:t>
      </w:r>
      <w:bookmarkStart w:id="0" w:name="_GoBack"/>
      <w:bookmarkEnd w:id="0"/>
    </w:p>
    <w:p w:rsidR="00AC3D79" w:rsidRDefault="00A73199" w:rsidP="009B746A">
      <w:pPr>
        <w:shd w:val="clear" w:color="auto" w:fill="FFFFFF"/>
        <w:spacing w:after="240" w:line="240" w:lineRule="auto"/>
        <w:contextualSpacing/>
        <w:jc w:val="center"/>
        <w:textAlignment w:val="baseline"/>
        <w:rPr>
          <w:rFonts w:ascii="Arial" w:eastAsia="Times New Roman" w:hAnsi="Arial" w:cs="Arial"/>
          <w:b/>
          <w:color w:val="404040"/>
          <w:sz w:val="32"/>
          <w:szCs w:val="32"/>
          <w:lang w:val="es-VE" w:eastAsia="es-VE"/>
        </w:rPr>
      </w:pPr>
      <w:r w:rsidRPr="009950F4">
        <w:rPr>
          <w:rFonts w:ascii="Arial" w:eastAsia="Times New Roman" w:hAnsi="Arial" w:cs="Arial"/>
          <w:b/>
          <w:color w:val="404040"/>
          <w:sz w:val="32"/>
          <w:szCs w:val="32"/>
          <w:lang w:val="es-VE" w:eastAsia="es-VE"/>
        </w:rPr>
        <w:t xml:space="preserve">SENY </w:t>
      </w:r>
      <w:r>
        <w:rPr>
          <w:rFonts w:ascii="Arial" w:eastAsia="Times New Roman" w:hAnsi="Arial" w:cs="Arial"/>
          <w:b/>
          <w:color w:val="404040"/>
          <w:sz w:val="32"/>
          <w:szCs w:val="32"/>
          <w:lang w:val="es-VE" w:eastAsia="es-VE"/>
        </w:rPr>
        <w:t xml:space="preserve">MARÍA </w:t>
      </w:r>
      <w:r w:rsidRPr="009950F4">
        <w:rPr>
          <w:rFonts w:ascii="Arial" w:eastAsia="Times New Roman" w:hAnsi="Arial" w:cs="Arial"/>
          <w:b/>
          <w:color w:val="404040"/>
          <w:sz w:val="32"/>
          <w:szCs w:val="32"/>
          <w:lang w:val="es-VE" w:eastAsia="es-VE"/>
        </w:rPr>
        <w:t>HERNÁNDEZ</w:t>
      </w:r>
      <w:r>
        <w:rPr>
          <w:rFonts w:ascii="Arial" w:eastAsia="Times New Roman" w:hAnsi="Arial" w:cs="Arial"/>
          <w:b/>
          <w:color w:val="404040"/>
          <w:sz w:val="32"/>
          <w:szCs w:val="32"/>
          <w:lang w:val="es-VE" w:eastAsia="es-VE"/>
        </w:rPr>
        <w:t xml:space="preserve"> LEDEZMA</w:t>
      </w:r>
    </w:p>
    <w:p w:rsidR="00A73199" w:rsidRDefault="00A73199" w:rsidP="009B746A">
      <w:pPr>
        <w:shd w:val="clear" w:color="auto" w:fill="FFFFFF"/>
        <w:spacing w:after="240" w:line="240" w:lineRule="auto"/>
        <w:contextualSpacing/>
        <w:jc w:val="center"/>
        <w:textAlignment w:val="baseline"/>
        <w:rPr>
          <w:rFonts w:ascii="Arial" w:eastAsia="Times New Roman" w:hAnsi="Arial" w:cs="Arial"/>
          <w:b/>
          <w:color w:val="404040"/>
          <w:sz w:val="32"/>
          <w:szCs w:val="32"/>
          <w:lang w:val="es-VE" w:eastAsia="es-VE"/>
        </w:rPr>
      </w:pPr>
    </w:p>
    <w:p w:rsidR="009B746A" w:rsidRPr="00AC3D79" w:rsidRDefault="009B746A" w:rsidP="009B746A">
      <w:pPr>
        <w:shd w:val="clear" w:color="auto" w:fill="FFFFFF"/>
        <w:spacing w:after="0" w:line="240" w:lineRule="auto"/>
        <w:jc w:val="center"/>
        <w:textAlignment w:val="baseline"/>
        <w:rPr>
          <w:rFonts w:ascii="Arial" w:eastAsia="Times New Roman" w:hAnsi="Arial" w:cs="Arial"/>
          <w:b/>
          <w:color w:val="404040"/>
          <w:sz w:val="36"/>
          <w:szCs w:val="36"/>
          <w:lang w:val="es-VE" w:eastAsia="es-VE"/>
        </w:rPr>
      </w:pPr>
      <w:r w:rsidRPr="00AC3D79">
        <w:rPr>
          <w:rFonts w:ascii="Arial" w:eastAsia="Times New Roman" w:hAnsi="Arial" w:cs="Arial"/>
          <w:b/>
          <w:color w:val="404040"/>
          <w:sz w:val="36"/>
          <w:szCs w:val="36"/>
          <w:lang w:val="es-VE" w:eastAsia="es-VE"/>
        </w:rPr>
        <w:t>PAZ EN COLOMBIA</w:t>
      </w:r>
    </w:p>
    <w:p w:rsidR="00AC3D79" w:rsidRPr="00AC3D79" w:rsidRDefault="00AC3D79" w:rsidP="00AC3D79">
      <w:pPr>
        <w:shd w:val="clear" w:color="auto" w:fill="FFFFFF"/>
        <w:spacing w:after="0" w:line="240" w:lineRule="auto"/>
        <w:textAlignment w:val="baseline"/>
        <w:rPr>
          <w:rFonts w:ascii="Helvetica" w:eastAsia="Times New Roman" w:hAnsi="Helvetica" w:cs="Helvetica"/>
          <w:color w:val="404040"/>
          <w:sz w:val="24"/>
          <w:szCs w:val="24"/>
          <w:u w:val="single"/>
          <w:lang w:val="es-VE" w:eastAsia="es-VE"/>
        </w:rPr>
      </w:pPr>
    </w:p>
    <w:p w:rsidR="00AC3D79" w:rsidRDefault="00AC3D79" w:rsidP="00A73199">
      <w:pPr>
        <w:shd w:val="clear" w:color="auto" w:fill="FFFFFF"/>
        <w:spacing w:after="120" w:line="240" w:lineRule="auto"/>
        <w:jc w:val="both"/>
        <w:textAlignment w:val="baseline"/>
        <w:rPr>
          <w:rFonts w:ascii="Arial" w:eastAsia="Times New Roman" w:hAnsi="Arial" w:cs="Arial"/>
          <w:color w:val="444444"/>
          <w:sz w:val="24"/>
          <w:szCs w:val="24"/>
          <w:lang w:val="es-VE" w:eastAsia="es-VE"/>
        </w:rPr>
      </w:pPr>
      <w:r w:rsidRPr="00AC3D79">
        <w:rPr>
          <w:rFonts w:ascii="Arial" w:eastAsia="Times New Roman" w:hAnsi="Arial" w:cs="Arial"/>
          <w:color w:val="444444"/>
          <w:sz w:val="24"/>
          <w:szCs w:val="24"/>
          <w:lang w:val="es-VE" w:eastAsia="es-VE"/>
        </w:rPr>
        <w:t xml:space="preserve">Para dar seguimiento a los acuerdos de paz que se han venido desarrollando en Colombia desde el año pasado, el jueves 4 de enero se celebró un encuentro que contó con las presencias de Felipe González y de José Mujica, miembros de la Comisión de seguimiento, impulso y verificación, la cual se encarga de revisar periódicamente y con pleno entusiasmo, el estado del cumplimiento de los </w:t>
      </w:r>
      <w:r w:rsidR="00410977">
        <w:rPr>
          <w:rFonts w:ascii="Arial" w:eastAsia="Times New Roman" w:hAnsi="Arial" w:cs="Arial"/>
          <w:color w:val="444444"/>
          <w:sz w:val="24"/>
          <w:szCs w:val="24"/>
          <w:lang w:val="es-VE" w:eastAsia="es-VE"/>
        </w:rPr>
        <w:t xml:space="preserve">compromisos </w:t>
      </w:r>
      <w:r w:rsidRPr="00AC3D79">
        <w:rPr>
          <w:rFonts w:ascii="Arial" w:eastAsia="Times New Roman" w:hAnsi="Arial" w:cs="Arial"/>
          <w:color w:val="444444"/>
          <w:sz w:val="24"/>
          <w:szCs w:val="24"/>
          <w:lang w:val="es-VE" w:eastAsia="es-VE"/>
        </w:rPr>
        <w:t>establecidos entre las partes, contenidos en el documento oficial firmado en Cuba.</w:t>
      </w:r>
    </w:p>
    <w:p w:rsidR="00AC3D79" w:rsidRDefault="00AC3D79" w:rsidP="00A73199">
      <w:pPr>
        <w:shd w:val="clear" w:color="auto" w:fill="FFFFFF"/>
        <w:spacing w:after="120" w:line="240" w:lineRule="auto"/>
        <w:jc w:val="both"/>
        <w:textAlignment w:val="baseline"/>
        <w:rPr>
          <w:rFonts w:ascii="Arial" w:eastAsia="Times New Roman" w:hAnsi="Arial" w:cs="Arial"/>
          <w:color w:val="444444"/>
          <w:sz w:val="24"/>
          <w:szCs w:val="24"/>
          <w:lang w:val="es-VE" w:eastAsia="es-VE"/>
        </w:rPr>
      </w:pPr>
      <w:r w:rsidRPr="00AC3D79">
        <w:rPr>
          <w:rFonts w:ascii="Arial" w:eastAsia="Times New Roman" w:hAnsi="Arial" w:cs="Arial"/>
          <w:color w:val="444444"/>
          <w:sz w:val="24"/>
          <w:szCs w:val="24"/>
          <w:lang w:val="es-VE" w:eastAsia="es-VE"/>
        </w:rPr>
        <w:t xml:space="preserve">Las mentalidades de quienes en el pasado formaban parte de la guerrilla </w:t>
      </w:r>
      <w:r w:rsidR="00410977">
        <w:rPr>
          <w:rFonts w:ascii="Arial" w:eastAsia="Times New Roman" w:hAnsi="Arial" w:cs="Arial"/>
          <w:color w:val="444444"/>
          <w:sz w:val="24"/>
          <w:szCs w:val="24"/>
          <w:lang w:val="es-VE" w:eastAsia="es-VE"/>
        </w:rPr>
        <w:t xml:space="preserve">parecieran estar </w:t>
      </w:r>
      <w:r w:rsidRPr="00AC3D79">
        <w:rPr>
          <w:rFonts w:ascii="Arial" w:eastAsia="Times New Roman" w:hAnsi="Arial" w:cs="Arial"/>
          <w:color w:val="444444"/>
          <w:sz w:val="24"/>
          <w:szCs w:val="24"/>
          <w:lang w:val="es-VE" w:eastAsia="es-VE"/>
        </w:rPr>
        <w:t>cambia</w:t>
      </w:r>
      <w:r w:rsidR="00410977">
        <w:rPr>
          <w:rFonts w:ascii="Arial" w:eastAsia="Times New Roman" w:hAnsi="Arial" w:cs="Arial"/>
          <w:color w:val="444444"/>
          <w:sz w:val="24"/>
          <w:szCs w:val="24"/>
          <w:lang w:val="es-VE" w:eastAsia="es-VE"/>
        </w:rPr>
        <w:t>n</w:t>
      </w:r>
      <w:r w:rsidRPr="00AC3D79">
        <w:rPr>
          <w:rFonts w:ascii="Arial" w:eastAsia="Times New Roman" w:hAnsi="Arial" w:cs="Arial"/>
          <w:color w:val="444444"/>
          <w:sz w:val="24"/>
          <w:szCs w:val="24"/>
          <w:lang w:val="es-VE" w:eastAsia="es-VE"/>
        </w:rPr>
        <w:t>do</w:t>
      </w:r>
      <w:r w:rsidR="00410977">
        <w:rPr>
          <w:rFonts w:ascii="Arial" w:eastAsia="Times New Roman" w:hAnsi="Arial" w:cs="Arial"/>
          <w:color w:val="444444"/>
          <w:sz w:val="24"/>
          <w:szCs w:val="24"/>
          <w:lang w:val="es-VE" w:eastAsia="es-VE"/>
        </w:rPr>
        <w:t xml:space="preserve">, al orientarse hacia </w:t>
      </w:r>
      <w:r w:rsidRPr="00AC3D79">
        <w:rPr>
          <w:rFonts w:ascii="Arial" w:eastAsia="Times New Roman" w:hAnsi="Arial" w:cs="Arial"/>
          <w:color w:val="444444"/>
          <w:sz w:val="24"/>
          <w:szCs w:val="24"/>
          <w:lang w:val="es-VE" w:eastAsia="es-VE"/>
        </w:rPr>
        <w:t>la constitución del nuevo movimiento político denominado FARC, el cual constituye una fuerza revolucionaria alternativa</w:t>
      </w:r>
      <w:r w:rsidR="00410977">
        <w:rPr>
          <w:rFonts w:ascii="Arial" w:eastAsia="Times New Roman" w:hAnsi="Arial" w:cs="Arial"/>
          <w:color w:val="444444"/>
          <w:sz w:val="24"/>
          <w:szCs w:val="24"/>
          <w:lang w:val="es-VE" w:eastAsia="es-VE"/>
        </w:rPr>
        <w:t xml:space="preserve"> que aspira participar en las elecciones</w:t>
      </w:r>
      <w:r w:rsidRPr="00AC3D79">
        <w:rPr>
          <w:rFonts w:ascii="Arial" w:eastAsia="Times New Roman" w:hAnsi="Arial" w:cs="Arial"/>
          <w:color w:val="444444"/>
          <w:sz w:val="24"/>
          <w:szCs w:val="24"/>
          <w:lang w:val="es-VE" w:eastAsia="es-VE"/>
        </w:rPr>
        <w:t xml:space="preserve">, se han efectuado solicitudes de reincorporación política, económica y social de excombatientes, quienes se integrarán a proyectos productivos de la tierra, mediante la adjudicación de títulos de propiedad; sin embargo, en el encuentro se insistió en la liberación de los </w:t>
      </w:r>
      <w:r w:rsidR="00A73199" w:rsidRPr="00AC3D79">
        <w:rPr>
          <w:rFonts w:ascii="Arial" w:eastAsia="Times New Roman" w:hAnsi="Arial" w:cs="Arial"/>
          <w:color w:val="444444"/>
          <w:sz w:val="24"/>
          <w:szCs w:val="24"/>
          <w:lang w:val="es-VE" w:eastAsia="es-VE"/>
        </w:rPr>
        <w:t>ex guerrilleros</w:t>
      </w:r>
      <w:r w:rsidRPr="00AC3D79">
        <w:rPr>
          <w:rFonts w:ascii="Arial" w:eastAsia="Times New Roman" w:hAnsi="Arial" w:cs="Arial"/>
          <w:color w:val="444444"/>
          <w:sz w:val="24"/>
          <w:szCs w:val="24"/>
          <w:lang w:val="es-VE" w:eastAsia="es-VE"/>
        </w:rPr>
        <w:t xml:space="preserve"> que continúan encarcelados.</w:t>
      </w:r>
    </w:p>
    <w:p w:rsidR="00AC3D79" w:rsidRPr="00AC3D79" w:rsidRDefault="00A73199" w:rsidP="00A73199">
      <w:pPr>
        <w:shd w:val="clear" w:color="auto" w:fill="FFFFFF"/>
        <w:spacing w:after="120" w:line="240" w:lineRule="auto"/>
        <w:jc w:val="both"/>
        <w:textAlignment w:val="baseline"/>
        <w:rPr>
          <w:rFonts w:ascii="Arial" w:hAnsi="Arial" w:cs="Arial"/>
          <w:sz w:val="24"/>
          <w:szCs w:val="24"/>
        </w:rPr>
      </w:pPr>
      <w:r>
        <w:rPr>
          <w:rFonts w:ascii="Arial" w:eastAsia="Times New Roman" w:hAnsi="Arial" w:cs="Arial"/>
          <w:color w:val="444444"/>
          <w:sz w:val="24"/>
          <w:szCs w:val="24"/>
          <w:lang w:val="es-VE" w:eastAsia="es-VE"/>
        </w:rPr>
        <w:t>E</w:t>
      </w:r>
      <w:r w:rsidR="00AC3D79" w:rsidRPr="00AC3D79">
        <w:rPr>
          <w:rFonts w:ascii="Arial" w:eastAsia="Times New Roman" w:hAnsi="Arial" w:cs="Arial"/>
          <w:color w:val="444444"/>
          <w:sz w:val="24"/>
          <w:szCs w:val="24"/>
          <w:lang w:val="es-VE" w:eastAsia="es-VE"/>
        </w:rPr>
        <w:t xml:space="preserve">l presidente Juan Manuel Santos evaluó positivamente la dinámica del proceso de paz, el cual en su opinión puso fin a un conflicto de más de medio siglo y está sentando las bases institucionales y normativas para la reconciliación nacional. </w:t>
      </w:r>
      <w:bookmarkStart w:id="1" w:name="sumario_2"/>
      <w:bookmarkEnd w:id="1"/>
    </w:p>
    <w:p w:rsidR="00F8570B" w:rsidRPr="00AC3D79" w:rsidRDefault="00F8570B" w:rsidP="00A73199">
      <w:pPr>
        <w:spacing w:after="120" w:line="240" w:lineRule="auto"/>
      </w:pPr>
    </w:p>
    <w:sectPr w:rsidR="00F8570B" w:rsidRPr="00AC3D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D0955"/>
    <w:multiLevelType w:val="hybridMultilevel"/>
    <w:tmpl w:val="41303F7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5B7D106A"/>
    <w:multiLevelType w:val="hybridMultilevel"/>
    <w:tmpl w:val="CC3A60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79"/>
    <w:rsid w:val="00410977"/>
    <w:rsid w:val="009950F4"/>
    <w:rsid w:val="009B746A"/>
    <w:rsid w:val="00A73199"/>
    <w:rsid w:val="00AC3D79"/>
    <w:rsid w:val="00F8570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D79"/>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C3D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C3D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D79"/>
    <w:rPr>
      <w:rFonts w:ascii="Tahoma" w:eastAsia="Calibri"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D79"/>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C3D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C3D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3D79"/>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2021-06-09T08:29:00Z</dcterms:created>
  <dcterms:modified xsi:type="dcterms:W3CDTF">2021-06-09T08:29:00Z</dcterms:modified>
</cp:coreProperties>
</file>